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MANDADO DE SEGURANÇA INDIVIDUAL COM PEDIDO DE MEDIDA LIMINAR</w:t>
      </w:r>
    </w:p>
    <w:p>
      <w:r>
        <w:t>EXCELENTÍSSIMO SENHOR DOUTOR JUIZ DE DIREITO DA VARA DA FAZENDA PÚBLICA DA COMARCA DE [CIDADE/ESTADO]</w:t>
      </w:r>
    </w:p>
    <w:p>
      <w:r>
        <w:t>(Distribuir com pedido de liminar)</w:t>
      </w:r>
    </w:p>
    <w:p>
      <w:r>
        <w:t>SOCIEDADE EMPRESÁRIA ALFA, pessoa jurídica de direito privado, inscrita no CNPJ sob o nº [CNPJ], com sede em [Endereço Completo], neste ato representada por seu [Cargo], [Nome do Representante], [Nacionalidade], [Estado Civil], [Profissão], portador(a) da Cédula de Identidade RG nº [RG] e inscrito(a) no CPF/MF sob o nº [CPF], com endereço eletrônico [E-mail], por seu advogado que esta subscreve (procuração anexa), com escritório profissional no endereço [Endereço do Advogado], onde recebe intimações, vem, respeitosamente, à presença de Vossa Excelência, com fundamento no artigo 5º, inciso LXIX, da Constituição Federal e na Lei nº 12.016/2009, impetrar o presente</w:t>
      </w:r>
    </w:p>
    <w:p>
      <w:r>
        <w:t>MANDADO DE SEGURANÇA INDIVIDUAL COM PEDIDO DE MEDIDA LIMINAR</w:t>
      </w:r>
    </w:p>
    <w:p>
      <w:r>
        <w:t>contra ato ilegal e abusivo praticado pelo EXCELENTÍSSIMO SENHOR SECRETÁRIO MUNICIPAL DA SECRETARIA MUNICIPAL DE CONTROLE DE RADIOISÓTOPOS E DE IRRADIADORES DE ENERGIA CINÉTICA DO MUNICÍPIO SIGMA, autoridade coatora vinculada ao MUNICÍPIO SIGMA, pessoa jurídica de direito público interno, inscrita no CNPJ sob o nº [CNPJ do Município], que deverá ser notificado na pessoa de seu representante legal no endereço [Endereço da Secretaria ou da Procuradoria], pelos fatos e fundamentos a seguir expostos.</w:t>
      </w:r>
    </w:p>
    <w:p>
      <w:r>
        <w:t>I - DOS FATOS</w:t>
      </w:r>
    </w:p>
    <w:p>
      <w:r>
        <w:t>A Impetrante é sociedade empresária regularmente constituída, especializada na comercialização de radioisótopos para fins medicinais, com destaque para materiais utilizados em radioterapias. Sua atividade é pautada pela estrita observância da legislação federal e dos rígidos protocolos de segurança estabelecidos pelo ente federativo competente, que lhe outorgou a devida permissão para funcionamento.</w:t>
      </w:r>
    </w:p>
    <w:p>
      <w:r>
        <w:t>Ocorre que, em [Data], a Impetrante foi surpreendida pela visita do Exmo. Sr. Secretário Municipal da recém-criada Secretaria Municipal de Controle de Radioisótopos e de Irradiadores de Energia Cinética do Município Sigma. Na ocasião, a autoridade coatora, invocando a Lei Municipal nº XX, informou que a Impetrante deveria se adequar a novos e incompatíveis protocolos de segurança, detalhando exigências sobre acondicionamento, transporte (inclusive aéreo) e planos de evacuação para os materiais comercializados.</w:t>
      </w:r>
    </w:p>
    <w:p>
      <w:r>
        <w:t>A referida lei municipal estabelece, ainda, sanções que variam de multa pecuniária à interdição do estabelecimento em caso de descumprimento.</w:t>
      </w:r>
    </w:p>
    <w:p>
      <w:r>
        <w:t>Apesar das tentativas dos dirigentes da Impetrante em esclarecer que as novas medidas eram incompatíveis com os balizamentos técnicos já estabelecidos pelo órgão federal competente, a autoridade coatora mostrou-se irredutível. Ato contínuo, notificou a Impetrante, por escrito, a ajustar-se aos novos protocolos no prazo exíguo de 05 (cinco) dias, sob pena de lacração da sede e interdição de sua atividade econômica (Doc. Anexo).</w:t>
      </w:r>
    </w:p>
    <w:p>
      <w:r>
        <w:t>A ameaça de interdição representa um risco iminente e gravíssimo, cujas consequências extrapolam a esfera patrimonial. A paralisação forçada das atividades impediria o acompanhamento constante e as medidas de preservação que a estocagem de radioisótopos exige, gerando um perigo real não apenas para a empresa, mas para a saúde pública e o meio ambiente.</w:t>
      </w:r>
    </w:p>
    <w:p>
      <w:r>
        <w:t>Diante de tal arbitrariedade, que configura manifesta ilegalidade e abuso de poder, não restou alternativa à Impetrante senão a busca da tutela jurisdicional para a proteção de seu direito líquido e certo.</w:t>
      </w:r>
    </w:p>
    <w:p>
      <w:r>
        <w:t>II - DO DIREITO</w:t>
      </w:r>
    </w:p>
    <w:p>
      <w:r>
        <w:t>II.I - DO CABIMENTO DO MANDADO DE SEGURANÇA</w:t>
      </w:r>
    </w:p>
    <w:p>
      <w:r>
        <w:t>O presente Mandado de Segurança é a via processual adequada para proteger direito líquido e certo, não amparado por habeas corpus ou habeas data, ameaçado por ato de autoridade pública eivado de ilegalidade, nos termos do art. 5º, LXIX, da Constituição Federal e do art. 1º da Lei nº 12.016/2009.</w:t>
      </w:r>
    </w:p>
    <w:p>
      <w:r>
        <w:t>O ato coator consubstancia-se na notificação emitida pelo Secretário Municipal, que ameaça o direito da Impetrante de exercer sua atividade econômica de acordo com a legislação federal pertinente. A prova do alegado é pré-constituída, conforme demonstram os documentos anexos, não havendo necessidade de dilação probatória.</w:t>
      </w:r>
    </w:p>
    <w:p>
      <w:r>
        <w:t>II.II - DO ATO COATOR ILEGAL E ABUSIVO – DA INCOMPETÊNCIA LEGISLATIVA DO MUNICÍPIO</w:t>
      </w:r>
    </w:p>
    <w:p>
      <w:r>
        <w:t>O ato praticado pela autoridade coatora é manifestamente ilegal, pois se fundamenta em Lei Municipal flagrantemente inconstitucional.</w:t>
      </w:r>
    </w:p>
    <w:p>
      <w:r>
        <w:t>A Constituição Federal, em seu artigo 22, inciso IV, estabelece a competência privativa da União para legislar sobre "águas, energia, informática, telecomunicações e radiodifusão". De forma ainda mais específica, o artigo 21, inciso XXIII, alínea 'a', atribui à União a competência para "explorar os serviços e instalações nucleares de qualquer natureza e exercer monopólio estatal sobre a pesquisa, a lavra, o enriquecimento e reprocessamento, a industrialização e o comércio de minérios nucleares e seus derivados".</w:t>
      </w:r>
    </w:p>
    <w:p>
      <w:r>
        <w:t>A regulação de atividades que envolvem material radioativo, como a comercialização de radioisótopos, é, portanto, matéria de competência exclusiva da União, não cabendo ao Município estabelecer normas próprias sobre acondicionamento, transporte e segurança de tais materiais.</w:t>
      </w:r>
    </w:p>
    <w:p>
      <w:r>
        <w:t>Ainda que se considerasse a matéria no âmbito da proteção à saúde, a competência seria concorrente entre União, Estados e Distrito Federal (art. 24, XII, CF/88), cabendo à União editar normas gerais. A legislação federal, como a Lei nº 9.782/1999 (que criou a ANVISA) e a Lei nº 6.437/1977, já disciplina a matéria, não havendo espaço para a atuação legislativa municipal nos moldes pretendidos pela Lei Municipal nº XX.</w:t>
      </w:r>
    </w:p>
    <w:p>
      <w:r>
        <w:t>Ao editar norma específica e impositiva sobre o tema, o Município Sigma usurpou a competência da União, viciando a Lei Municipal nº XX de inconstitucionalidade formal, o que torna o ato do Secretário Municipal, nela baseado, um ato ilegal e abusivo.</w:t>
      </w:r>
    </w:p>
    <w:p>
      <w:r>
        <w:t>II.III - DO DIREITO LÍQUIDO E CERTO</w:t>
      </w:r>
    </w:p>
    <w:p>
      <w:r>
        <w:t>O direito líquido e certo da Impetrante reside na prerrogativa de exercer sua atividade econômica de forma regular, observando as normas federais e as permissões outorgadas pelo ente competente, sem sofrer embaraços ilegítimos por parte de ente federativo incompetente.</w:t>
      </w:r>
    </w:p>
    <w:p>
      <w:r>
        <w:t>A Impetrante opera em total conformidade com a legislação de regência, possuindo todas as licenças e autorizações necessárias (Doc. Anexo). A notificação municipal, ao impor novas obrigações baseadas em norma inconstitucional e ameaçar com a interdição do estabelecimento, viola frontalmente este direito.</w:t>
      </w:r>
    </w:p>
    <w:p>
      <w:r>
        <w:t>III - DO PEDIDO DE MEDIDA LIMINAR</w:t>
      </w:r>
    </w:p>
    <w:p>
      <w:r>
        <w:t>A concessão de medida liminar, nos termos do art. 7º, III, da Lei nº 12.016/2009, é medida que se impõe, ante a presença inequívoca dos requisitos autorizadores.</w:t>
      </w:r>
    </w:p>
    <w:p>
      <w:r>
        <w:t>O *fumus boni iuris* (fumaça do bom direito) resta evidenciado pela flagrante inconstitucionalidade da Lei Municipal nº XX, que invade competência legislativa privativa da União, tornando o ato da autoridade coatora manifestamente ilegal.</w:t>
      </w:r>
    </w:p>
    <w:p>
      <w:r>
        <w:t>O *periculum in mora* (perigo da demora) é cristalino. O prazo de 05 (cinco) dias fixado na notificação é exíguo, e o risco de interdição das atividades da Impetrante é iminente. A concretização da ameaça causaria prejuízos financeiros irreparáveis e, mais grave, colocaria em risco a segurança da coletividade, dada a natureza do material estocado, que exige manuseio e conservação contínuos.</w:t>
      </w:r>
    </w:p>
    <w:p>
      <w:r>
        <w:t>Diante do exposto, requer-se a concessão de medida liminar, *inaudita altera pars*, para determinar a imediata suspensão dos efeitos da notificação expedida pela autoridade coatora, afastando-se o risco de lacração da sede e interdição da atividade econômica da Impetrante até o julgamento final do presente *mandamus*.</w:t>
      </w:r>
    </w:p>
    <w:p>
      <w:r>
        <w:t>IV - DOS PEDIDOS</w:t>
      </w:r>
    </w:p>
    <w:p>
      <w:r>
        <w:t>Ante o exposto, requer a Impetrante:</w:t>
      </w:r>
    </w:p>
    <w:p>
      <w:r>
        <w:t>a) A concessão da medida liminar, *inaudita altera pars*, para suspender imediatamente os efeitos da notificação emitida pela autoridade coatora, determinando que se abstenha de praticar qualquer ato de sanção (multa, lacração, interdição) com base na Lei Municipal nº XX, até a decisão de mérito;</w:t>
      </w:r>
    </w:p>
    <w:p>
      <w:r>
        <w:t>b) A notificação da autoridade coatora, no endereço indicado, para que, no prazo legal de 10 (dez) dias, preste as informações que julgar necessárias, nos termos do art. 7º, I, da Lei nº 12.016/2009;</w:t>
      </w:r>
    </w:p>
    <w:p>
      <w:r>
        <w:t>c) A cientificação do órgão de representação judicial da pessoa jurídica interessada (Município Sigma), nos termos do art. 7º, II, da Lei nº 12.016/2009, para, querendo, ingressar no feito;</w:t>
      </w:r>
    </w:p>
    <w:p>
      <w:r>
        <w:t>d) A oitiva do ilustre representante do Ministério Público;</w:t>
      </w:r>
    </w:p>
    <w:p>
      <w:r>
        <w:t>e) Ao final, a concessão definitiva da segurança, para o fim de anular o ato coator e desobrigar a Impetrante de atender à notificação e às exigências da Lei Municipal nº XX, por sua manifesta ilegalidade e inconstitucionalidade.</w:t>
      </w:r>
    </w:p>
    <w:p>
      <w:r>
        <w:t>f) A não condenação em honorários advocatícios, em conformidade com o art. 25 da Lei nº 12.016/2009 e as Súmulas 512 do STF e 105 do STJ.</w:t>
      </w:r>
    </w:p>
    <w:p>
      <w:r>
        <w:t>Protesta provar o alegado por todos os meios de prova em direito admitidos, especialmente pela prova documental anexa.</w:t>
      </w:r>
    </w:p>
    <w:p>
      <w:r>
        <w:t>Dá-se à causa o valor de R$ 1.000,00 (mil reais), para fins meramente fiscais.</w:t>
      </w:r>
    </w:p>
    <w:p>
      <w:r>
        <w:t>Nestes termos,</w:t>
        <w:br/>
        <w:t>Pede deferimento.</w:t>
      </w:r>
    </w:p>
    <w:p>
      <w:r>
        <w:t>[Local], [Data].</w:t>
      </w:r>
    </w:p>
    <w:p>
      <w:r>
        <w:t>[Nome do Advogado]</w:t>
        <w:br/>
        <w:t>OAB/[UF] nº [Número da OAB]</w:t>
      </w:r>
    </w:p>
    <w:p>
      <w:r>
        <w:t>Rol de Documentos:</w:t>
        <w:br/>
        <w:t>1.  Procuração Ad Judicia</w:t>
        <w:br/>
        <w:t>2.  Atos Constitutivos da Impetrante (Contrato Social)</w:t>
        <w:br/>
        <w:t>3.  Documentos do representante legal</w:t>
        <w:br/>
        <w:t>4.  Notificação expedida pelo Secretário Municipal</w:t>
        <w:br/>
        <w:t>5.  Permissão para comercialização de radioisótopos</w:t>
        <w:br/>
        <w:t>6.  Cópia da Lei Municipal nº XX</w:t>
        <w:br/>
        <w:t>7.  Comprovante de recolhimento de custas (se houver)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