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CONTRATO DE PRESTAÇÃO DE SERVIÇOS DE TECNOLOGIA DA INFORMAÇÃO</w:t>
      </w:r>
    </w:p>
    <w:p>
      <w:r>
        <w:t>**CONTRATADA:**</w:t>
        <w:br/>
        <w:t>Tiago Antonio Guirro</w:t>
        <w:br/>
        <w:t>CPF: 032.902.019-61</w:t>
        <w:br/>
        <w:t>Av. Tiradentes, 1008 – Maringá/PR</w:t>
      </w:r>
    </w:p>
    <w:p>
      <w:r>
        <w:t>**CONTRATANTE:**</w:t>
        <w:br/>
        <w:t>Imppar Pneus</w:t>
        <w:br/>
        <w:t>CNPJ: 09.398.976/0001-39</w:t>
        <w:br/>
        <w:t>Av. Portugal, 7408, Zona I-A – Umuarama/PR</w:t>
      </w:r>
    </w:p>
    <w:p>
      <w:r>
        <w:t>As partes acima identificadas celebram o presente Contrato de Prestação de Serviços de Tecnologia da Informação, que se regerá pelas cláusulas e condições seguintes:</w:t>
      </w:r>
    </w:p>
    <w:p>
      <w:r>
        <w:t>**CLÁUSULA 1ª – DO OBJETO**</w:t>
      </w:r>
    </w:p>
    <w:p>
      <w:r>
        <w:t>A CONTRATADA obriga-se a desenvolver e implementar, para a CONTRATANTE, dois projetos de tecnologia da informação descritos a seguir:</w:t>
      </w:r>
    </w:p>
    <w:p>
      <w:r>
        <w:t>**Projeto 1 - Gestão de Carteira de Clientes Inativos**</w:t>
        <w:br/>
        <w:t>*   Criação de visualização dinâmica para a equipe de vendas com indicação do número de dias sem compras por cliente;</w:t>
        <w:br/>
        <w:t>*   Implementação de regra de prazo de recompra parametrizável, com redistribuição automática de carteira ao ultrapassar o prazo definido;</w:t>
        <w:br/>
        <w:t>*   Painel gerencial com indicadores estratégicos: tempo médio de recompra, taxa de reativação, volume de vendas por período e desempenho individual e coletivo dos vendedores;</w:t>
        <w:br/>
        <w:t>*   Entrega de ambiente funcional, testado e documentado.</w:t>
      </w:r>
    </w:p>
    <w:p>
      <w:r>
        <w:t>**Projeto 2 - Prospecção Inteligente de Clientes**</w:t>
        <w:br/>
        <w:t>*   Integração com a base de dados de CNPJ da Receita Federal do Brasil, com filtros avançados por segmento (CNAE), Unidade Federativa e município;</w:t>
        <w:br/>
        <w:t>*   Enriquecimento automático dos dados de empresas selecionadas com informações coletadas na internet (presença digital, dados de contato e indicadores públicos);</w:t>
        <w:br/>
        <w:t>*   Cruzamento automático com a base interna da CONTRATANTE para classificação em clientes ativos, inativos ou prospects;</w:t>
        <w:br/>
        <w:t>*   Sistema de distribuição controlada semanal de oportunidades de prospecção por vendedor;</w:t>
        <w:br/>
        <w:t>*   Painel gerencial com análises de taxa de aproveitamento de leads, conversão de prospects e identificação de mercados com maior potencial;</w:t>
        <w:br/>
        <w:t>*   Entrega de ambiente funcional, testado e documentado.</w:t>
      </w:r>
    </w:p>
    <w:p>
      <w:r>
        <w:t>**CLÁUSULA 2ª – DOS PRAZOS DE EXECUÇÃO**</w:t>
      </w:r>
    </w:p>
    <w:p>
      <w:r>
        <w:t>Os projetos serão executados nos seguintes prazos, contados a partir da assinatura deste contrato e do recebimento do pagamento inicial de cada projeto, conforme Cláusula 3ª:</w:t>
      </w:r>
    </w:p>
    <w:p>
      <w:r>
        <w:t>*   Projeto 1 - Gestão de Carteira de Clientes Inativos: 20 (vinte) dias úteis;</w:t>
        <w:br/>
        <w:t>*   Projeto 2 - Prospecção Inteligente de Clientes: 25 (vinte e cinco) dias úteis.</w:t>
      </w:r>
    </w:p>
    <w:p>
      <w:r>
        <w:t>Os prazos poderão ser executados de forma simultânea ou sequencial, a critério da CONTRATADA, desde que respeitadas as datas de entrega de cada projeto.</w:t>
      </w:r>
    </w:p>
    <w:p>
      <w:r>
        <w:t>Eventuais atrasos motivados por fatos atribuíveis exclusivamente à CONTRATANTE (fornecimento de acessos, informações ou aprovações) não serão computados nos prazos acima. **Nesses casos, os prazos de entrega da CONTRATADA serão automaticamente prorrogados pelo mesmo período de atraso da CONTRATANTE. Se o atraso da CONTRATANTE exceder 10 (dez) dias úteis, a CONTRATADA poderá solicitar, e a CONTRATANTE concorda em negociar, o reequilíbrio financeiro do contrato para compensar custos adicionais ou desmobilização/remobilização de equipe, mediante aditivo contratual.**</w:t>
      </w:r>
    </w:p>
    <w:p>
      <w:r>
        <w:t>**CLÁUSULA 3ª – DO VALOR E CONDIÇÕES DE PAGAMENTO**</w:t>
      </w:r>
    </w:p>
    <w:p>
      <w:r>
        <w:t>O valor total deste contrato é de R$ 40.000,00 (quarenta mil reais), distribuído entre os projetos conforme abaixo:</w:t>
      </w:r>
    </w:p>
    <w:p>
      <w:r>
        <w:t>| Projeto | Valor Total | Pagamento |</w:t>
        <w:br/>
        <w:t>| :--- | :--- | :--- |</w:t>
        <w:br/>
        <w:t>| Gestão de Clientes Inativos | R$ 20.000,00 | **50% no início do projeto e 50% em até 5 dias úteis após o aceite da entrega.** |</w:t>
        <w:br/>
        <w:t>| Prospecção Inteligente de Clientes | R$ 20.000,00 | **50% no início do projeto e 50% em até 5 dias úteis após o aceite da entrega.** |</w:t>
        <w:br/>
        <w:t>| TOTAL | R$ 40.000,00 | |</w:t>
      </w:r>
    </w:p>
    <w:p>
      <w:r>
        <w:t>**3.1. Considera-se "entrega" a disponibilização da solução para homologação pela CONTRATANTE. A CONTRATANTE terá o prazo de 5 (cinco) dias úteis, a contar da notificação de entrega pela CONTRATADA, para realizar a homologação e emitir um Termo de Aceite formal. A ausência de manifestação expressa da CONTRATANTE dentro deste prazo será interpretada como aceite tácito da entrega e dará início ao prazo para o pagamento da parcela final.**</w:t>
      </w:r>
    </w:p>
    <w:p>
      <w:r>
        <w:t>Sobre os valores serão acrescidos os impostos aplicáveis para fins de emissão de nota fiscal, conforme legislação tributária vigente.</w:t>
      </w:r>
    </w:p>
    <w:p>
      <w:r>
        <w:t>O atraso no pagamento de qualquer parcela sujeitará a CONTRATANTE ao pagamento de multa moratória de 2% (dois por cento) sobre o valor em atraso, acrescida de juros de 1% (um por cento) ao mês e correção monetária pelo IGPM/FGV, calculados pro rata die.</w:t>
      </w:r>
    </w:p>
    <w:p>
      <w:r>
        <w:t>**CLÁUSULA 4ª – DAS OBRIGAÇÕES DA CONTRATADA**</w:t>
      </w:r>
    </w:p>
    <w:p>
      <w:r>
        <w:t>*   Executar os serviços com profissionalismo, zelo e dentro dos prazos acordados para cada projeto;</w:t>
        <w:br/>
        <w:t>*   Designar equipe técnica capacitada para a execução dos projetos;</w:t>
        <w:br/>
        <w:t>*   Comunicar à CONTRATANTE, com antecedência mínima de 3 (três) dias úteis, qualquer evento que possa impactar os prazos de entrega;</w:t>
        <w:br/>
        <w:t>*   Garantir que o uso da base de dados da Receita Federal se dê de forma lícita, em conformidade com a legislação vigente, incluindo a LGPD (Lei nº 13.709/2018);</w:t>
        <w:br/>
        <w:t>*   Prestar suporte técnico por 30 (trinta) dias após a entrega e aceite de cada projeto, sem custo adicional, para correção de eventuais falhas nas soluções entregues **que sejam de responsabilidade da CONTRATADA. Este suporte não cobre demandas de novas funcionalidades, personalizações ou problemas decorrentes de mau uso da ferramenta pela CONTRATANTE ou alterações em seu ambiente de TI não comunicadas ou aprovadas pela CONTRATADA.**</w:t>
      </w:r>
    </w:p>
    <w:p>
      <w:r>
        <w:t>**CLÁUSULA 5ª – DAS OBRIGAÇÕES DA CONTRATANTE**</w:t>
      </w:r>
    </w:p>
    <w:p>
      <w:r>
        <w:t>*   Efetuar os pagamentos nas datas e condições estipuladas para cada projeto;</w:t>
        <w:br/>
        <w:t>*   Fornecer, no prazo máximo de 3 (três) dias úteis após solicitação, os acessos, dados internos e informações necessários à execução dos projetos;</w:t>
        <w:br/>
        <w:t>*   Designar um responsável técnico para acompanhar e aprovar as entregas;</w:t>
        <w:br/>
        <w:t>*   Garantir que o uso das soluções entregues esteja em conformidade com a LGPD e demais legislações aplicáveis;</w:t>
        <w:br/>
        <w:t>*   Não utilizar as soluções desenvolvidas para finalidades diversas das previstas neste contrato.</w:t>
        <w:br/>
        <w:t>*   **Garantir que todos os dados pessoais fornecidos à CONTRATADA, no âmbito deste contrato, foram coletados e serão tratados em estrita conformidade com a Lei Geral de Proteção de Dados (Lei nº 13.709/2018), possuindo a CONTRATANTE a devida base legal para seu fornecimento e tratamento, eximindo a CONTRATADA de qualquer responsabilidade por vícios de origem na obtenção ou tratamento inicial dos referidos dados.**</w:t>
      </w:r>
    </w:p>
    <w:p>
      <w:r>
        <w:t>**CLÁUSULA 6ª – DA CONFIDENCIALIDADE E SIGILO**</w:t>
      </w:r>
    </w:p>
    <w:p>
      <w:r>
        <w:t>As partes reconhecem que, durante a execução deste contrato, terão acesso a informações confidenciais da outra parte, incluindo, mas não se limitando a: dados de clientes, base de prospects, estratégias comerciais, metodologias, processos internos, banco de dados, código-fonte e demais informações técnicas ou empresariais.</w:t>
      </w:r>
    </w:p>
    <w:p>
      <w:r>
        <w:t>Cada parte compromete-se a:</w:t>
      </w:r>
    </w:p>
    <w:p>
      <w:r>
        <w:t>*   Manter absoluto sigilo sobre as informações confidenciais da outra parte, não as divulgando a terceiros sem prévia autorização escrita;</w:t>
        <w:br/>
        <w:t>*   Utilizar as informações confidenciais exclusivamente para os fins previstos neste contrato;</w:t>
        <w:br/>
        <w:t>*   Adotar medidas razoáveis de segurança para proteção das informações confidenciais, equivalentes às que adota para suas próprias informações;</w:t>
        <w:br/>
        <w:t>*   Limitar o acesso às informações confidenciais apenas aos colaboradores estritamente necessários à execução do objeto contratual.</w:t>
      </w:r>
    </w:p>
    <w:p>
      <w:r>
        <w:t>As obrigações de sigilo previstas nesta cláusula subsistirão por 3 (três) anos após o término ou rescisão deste contrato.</w:t>
      </w:r>
    </w:p>
    <w:p>
      <w:r>
        <w:t>Não são consideradas confidenciais as informações que: (i) sejam ou se tornem de domínio público por meio lícito; (ii) estejam em posse legítima da parte receptora antes da divulgação; (iii) sejam exigidas por autoridade competente ou por determinação legal.</w:t>
      </w:r>
    </w:p>
    <w:p>
      <w:r>
        <w:t>**CLÁUSULA 7ª – DA PROTEÇÃO DE DADOS (LGPD)**</w:t>
      </w:r>
    </w:p>
    <w:p>
      <w:r>
        <w:t>As partes comprometem-se a tratar os dados pessoais acessados no âmbito deste contrato em conformidade com a Lei Geral de Proteção de Dados (Lei nº 13.709/2018). A CONTRATADA atuará como operadora dos dados fornecidos pela CONTRATANTE, utilizando-os somente para as finalidades previstas neste instrumento. A CONTRATANTE permanece como controladora dos dados de seus clientes e prospects, **sendo integralmente responsável pela licitude e adequação das bases legais para a coleta e o tratamento inicial dos dados pessoais que serão disponibilizados à CONTRATADA, nos termos da Lei nº 13.709/2018.**</w:t>
      </w:r>
    </w:p>
    <w:p>
      <w:r>
        <w:t>**CLÁUSULA 8ª – DA PROPRIEDADE INTELECTUAL**</w:t>
      </w:r>
    </w:p>
    <w:p>
      <w:r>
        <w:t>As soluções desenvolvidas pela CONTRATADA, incluindo código-fonte, estrutura, lógica e metodologia, são de propriedade intelectual da CONTRATADA, sendo concedida à CONTRATANTE licença de uso não exclusiva, intransferível e limitada ao escopo deste contrato, após o pagamento integral de cada projeto.</w:t>
      </w:r>
    </w:p>
    <w:p>
      <w:r>
        <w:t>Os dados da base interna da CONTRATANTE permanecem como propriedade exclusiva desta. É vedada à CONTRATANTE a reprodução, cópia, sublicenciamento ou disponibilização das soluções a terceiros sem autorização prévia e escrita da CONTRATADA.</w:t>
      </w:r>
    </w:p>
    <w:p>
      <w:r>
        <w:t>**CLÁUSULA 9ª – DAS PENALIDADES**</w:t>
      </w:r>
    </w:p>
    <w:p>
      <w:r>
        <w:t>9.1. Descumprimento de prazo pela CONTRATADA: Havendo atraso na entrega de qualquer projeto por responsabilidade exclusiva da CONTRATADA, será aplicada multa equivalente a 0,5% (zero vírgula cinco por cento) do valor do respectivo projeto por dia de atraso, limitada a 10% (dez por cento) do valor do projeto.</w:t>
      </w:r>
    </w:p>
    <w:p>
      <w:r>
        <w:t>9.2. Descumprimento de pagamento pela CONTRATANTE: O atraso no pagamento sujeitará a CONTRATANTE a multa de 2% (dois por cento) sobre o valor em aberto, acrescida de juros de 1% (um por cento) ao mês e correção monetária pelo IGPM/FGV, conforme disposto na Cláusula 3ª.</w:t>
      </w:r>
    </w:p>
    <w:p>
      <w:r>
        <w:t>**9.3. Descumprimento de obrigações pela CONTRATANTE:** O não cumprimento das obrigações da CONTRATANTE previstas na Cláusula 5ª, que resultem em atraso na execução dos serviços pela CONTRATADA, sujeitará a CONTRATANTE ao pagamento de multa diária de 0,1% (zero vírgula um por cento) sobre o valor do projeto impactado, limitada a 5% (cinco por cento) do valor do projeto, sem prejuízo da prorrogação automática dos prazos da CONTRATADA, conforme Cláusula 2ª.</w:t>
      </w:r>
    </w:p>
    <w:p>
      <w:r>
        <w:t>9.4. Violação de sigilo: A parte que violar as obrigações de confidencialidade previstas na Cláusula 6ª ficará sujeita ao pagamento de indenização por perdas e danos, sem prejuízo de outras sanções legais cabíveis, incluindo medidas cautelares e ações de responsabilidade civil.</w:t>
      </w:r>
    </w:p>
    <w:p>
      <w:r>
        <w:t>9.5. Violação da LGPD: O descumprimento das obrigações de proteção de dados sujeitará a parte infratora às sanções previstas na Lei nº 13.709/2018, além da obrigação de reparar integralmente os danos causados.</w:t>
      </w:r>
    </w:p>
    <w:p>
      <w:r>
        <w:t>9.6. Rescisão por inexecução: Em caso de descumprimento total ou parcial das obrigações por qualquer das partes, a parte prejudicada poderá rescindir o contrato mediante notificação escrita, com prazo de cura de 5 (cinco) dias úteis, sendo devida indenização pelos danos comprovados.</w:t>
      </w:r>
    </w:p>
    <w:p>
      <w:r>
        <w:t>**CLÁUSULA 10ª – DA RESCISÃO**</w:t>
      </w:r>
    </w:p>
    <w:p>
      <w:r>
        <w:t>Este contrato poderá ser rescindido:</w:t>
      </w:r>
    </w:p>
    <w:p>
      <w:r>
        <w:t>*   Por mútuo acordo entre as partes, formalizado por escrito;</w:t>
        <w:br/>
        <w:t>*   Por qualquer das partes, em caso de descumprimento de obrigações contratuais, após notificação prévia de 5 (cinco) dias úteis;</w:t>
        <w:br/>
        <w:t>*   Pela CONTRATANTE, a qualquer tempo, mediante pagamento proporcional pelos serviços já executados acrescido de multa rescisória de **20% (vinte por cento)** sobre o saldo remanescente, **ou de 10% (dez por cento) do valor total do contrato, o que for maior, a título de perdas e danos e custos de encerramento de projeto.**</w:t>
      </w:r>
    </w:p>
    <w:p>
      <w:r>
        <w:t>A rescisão de um dos projetos não implica, necessariamente, a rescisão do outro, salvo se as partes acordarem de forma diversa por escrito.</w:t>
      </w:r>
    </w:p>
    <w:p>
      <w:r>
        <w:t>**CLÁUSULA 11ª – DAS DISPOSIÇÕES GERAIS**</w:t>
      </w:r>
    </w:p>
    <w:p>
      <w:r>
        <w:t>Este contrato representa o acordo integral entre as partes em relação ao seu objeto, substituindo quaisquer propostas, negociações ou entendimentos anteriores.</w:t>
      </w:r>
    </w:p>
    <w:p>
      <w:r>
        <w:t>Qualquer alteração nas condições aqui estabelecidas somente terá validade se realizada por meio de aditivo contratual escrito e assinado por ambas as partes.</w:t>
      </w:r>
    </w:p>
    <w:p>
      <w:r>
        <w:t>A tolerância de qualquer das partes quanto ao descumprimento de obrigações pela outra não constituirá novação, renúncia ou precedente para situações futuras.</w:t>
      </w:r>
    </w:p>
    <w:p>
      <w:r>
        <w:t>**CLÁUSULA 12ª – DA MANUTENÇÃO, BACKUP E INFRAESTRUTURA**</w:t>
      </w:r>
    </w:p>
    <w:p>
      <w:r>
        <w:t>Após 12 (doze) meses contados da data de **aceite da entrega** de cada projeto, incidirá mensalidade de R$ 2.000,00 (dois mil reais) por projeto, referente aos serviços contínuos de manutenção corretiva, backup e custo de infraestrutura necessários ao pleno funcionamento das soluções entregues.</w:t>
      </w:r>
    </w:p>
    <w:p>
      <w:r>
        <w:t>A mensalidade será devida enquanto não houver desenvolvimento de novas funcionalidades. O desenvolvimento de novas funcionalidades aprovadas e contratadas renova automaticamente o período de gratuidade por mais 12 (doze) meses, contados a partir da entrega da respectiva funcionalidade, dispensando o pagamento da mensalidade durante esse novo período. **Para fins desta cláusula, "desenvolvimento de novas funcionalidades aprovadas e contratadas" refere-se a serviços que impliquem alteração ou acréscimo significativo ao escopo original do projeto, formalizados por aditivo ou ordem de serviço específica, conforme Cláusula 13ª.**</w:t>
      </w:r>
    </w:p>
    <w:p>
      <w:r>
        <w:t>O não pagamento da mensalidade no prazo de 10 (dez) dias após o vencimento poderá ensejar a suspensão dos serviços de infraestrutura e suporte, mediante notificação prévia de 5 (cinco) dias úteis.</w:t>
      </w:r>
    </w:p>
    <w:p>
      <w:r>
        <w:t>**CLÁUSULA 13ª – DE NOVAS FUNCIONALIDADES E PERSONALIZAÇÕES**</w:t>
      </w:r>
    </w:p>
    <w:p>
      <w:r>
        <w:t>Quaisquer novas funcionalidades, melhorias, integrações ou personalizações solicitadas pela CONTRATANTE, que extrapolem o escopo original definido na Cláusula 1ª deste contrato, serão tratadas como demandas adicionais e não estão incluídas no valor contratado.</w:t>
      </w:r>
    </w:p>
    <w:p>
      <w:r>
        <w:t>Para cada nova demanda, a CONTRATADA apresentará à CONTRATANTE um orçamento específico, contendo a descrição do escopo, prazo de execução e valor correspondente. O desenvolvimento somente terá início após aprovação formal da CONTRATANTE e assinatura de aditivo contratual ou ordem de serviço específica.</w:t>
      </w:r>
    </w:p>
    <w:p>
      <w:r>
        <w:t>O desenvolvimento de novas funcionalidades aprovadas e executadas produzirá os efeitos previstos na Cláusula 12ª quanto à renovação do período de gratuidade da mensalidade de manutenção.</w:t>
      </w:r>
    </w:p>
    <w:p>
      <w:r>
        <w:t>**CLÁUSULA 14ª – DO FORO**</w:t>
      </w:r>
    </w:p>
    <w:p>
      <w:r>
        <w:t>Fica eleito o foro da Comarca de Umuarama, Estado do Paraná, para dirimir quaisquer dúvidas ou litígios oriundos deste contrato, com renúncia expressa a qualquer outro, por mais privilegiado que seja.</w:t>
      </w:r>
    </w:p>
    <w:p>
      <w:r>
        <w:t>Umuarama/PR, 29 de janeiro de 2026.</w:t>
      </w:r>
    </w:p>
    <w:p>
      <w:r>
        <w:t>_______________________________________</w:t>
        <w:br/>
        <w:t>Tiago Antonio Guirro</w:t>
        <w:br/>
        <w:t>CONTRATADA</w:t>
      </w:r>
    </w:p>
    <w:p>
      <w:r>
        <w:t>_______________________________________</w:t>
        <w:br/>
        <w:t>Imppar Pneus</w:t>
        <w:br/>
        <w:t>CONTRATANTE</w:t>
      </w:r>
    </w:p>
    <w:p>
      <w:r>
        <w:t>Testemunhas:</w:t>
      </w:r>
    </w:p>
    <w:p>
      <w:r>
        <w:t>_______________________________________</w:t>
        <w:br/>
        <w:t>Nome:</w:t>
        <w:br/>
        <w:t>CPF:</w:t>
      </w:r>
    </w:p>
    <w:p>
      <w:r>
        <w:t>_______________________________________</w:t>
        <w:br/>
        <w:t>Nome:</w:t>
        <w:br/>
        <w:t>CPF: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