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CONTESTAÇÃO</w:t>
      </w:r>
    </w:p>
    <w:p>
      <w:r>
        <w:t>EXCELENTÍSSIMO SENHOR DOUTOR JUIZ DE DIREITO DA VARA CÍVEL DA COMARCA DE CAMPO MOURÃO – ESTADO DO PARANÁ.</w:t>
      </w:r>
    </w:p>
    <w:p>
      <w:r>
        <w:t>Processo nº: 0006190-07.2025.8.16.0058</w:t>
        <w:br/>
        <w:t>Natureza: Ação de Indenização por Danos Morais e Materiais</w:t>
      </w:r>
    </w:p>
    <w:p>
      <w:r>
        <w:t>SEARA ALIMENTOS LTDA., pessoa jurídica de direito privado, inscrita no CNPJ/MF sob o nº 02.914.460/0001-50, com sede na Rua X, nº 123, na cidade de Itajaí/SC, CEP 88301-000, endereço eletrônico contato@seara.com.br, por seus procuradores infra-assinados (mandato anexo), vem, respeitosamente, à presença de Vossa Excelência, apresentar sua</w:t>
      </w:r>
    </w:p>
    <w:p>
      <w:r>
        <w:t>CONTESTAÇÃO</w:t>
      </w:r>
    </w:p>
    <w:p>
      <w:r>
        <w:t>em face da Ação de Indenização ajuizada por NOME DA VIÚVA e NOME DO FILHO, já qualificados nos autos, pelos fatos e fundamentos de direito a seguir expostos.</w:t>
      </w:r>
    </w:p>
    <w:p>
      <w:r>
        <w:t>I - SÍNTESE DA DEMANDA</w:t>
      </w:r>
    </w:p>
    <w:p>
      <w:r>
        <w:t>Trata-se de Ação Indenizatória por Danos Morais e Materiais decorrentes de acidente de trânsito fatal, ocorrido em 10 de abril de 2025, que vitimou o Sr. Fábio Fonseca Braga. Os Autores, na qualidade de viúva e filho da vítima, ajuízam a presente demanda em face do motorista do caminhão, da empresa empregadora, da proprietária do veículo e, por fim, desta Requerida, Seara Alimentos Ltda., imputando a todos a responsabilidade solidária pelo evento danoso. Contudo, como será demonstrado, a inclusão desta Requerida no polo passivo da demanda carece de fundamento fático e jurídico.</w:t>
      </w:r>
    </w:p>
    <w:p>
      <w:r>
        <w:t>II - PRELIMINAR DE MÉRITO - DA MANIFESTA ILEGITIMIDADE PASSIVA "AD CAUSAM"</w:t>
      </w:r>
    </w:p>
    <w:p>
      <w:r>
        <w:t>Antes de adentrar ao mérito da controvérsia, impõe-se o reconhecimento da manifesta ilegitimidade passiva desta Requerida, o que enseja a extinção do feito sem resolução de mérito, nos termos do art. 485, VI, do Código de Processo Civil.</w:t>
      </w:r>
    </w:p>
    <w:p>
      <w:r>
        <w:t>A relação jurídica existente entre a Seara e as demais Requeridas é de natureza estritamente comercial, regida por um contrato de transporte de coisas (frete). A Seara figurou, na ocasião, como mera contratante para um fim específico: o transporte de sua carga. Não há, e jamais houve, qualquer vínculo de subordinação, preposição, ou mesmo de terceirização de atividade-fim entre a Seara e o motorista do caminhão.</w:t>
      </w:r>
    </w:p>
    <w:p>
      <w:r>
        <w:t>A tomadora de serviços de frete não escolhe o motorista, não fiscaliza a manutenção dos veículos, não determina a rota e tampouco dita a forma como a condução deve ser realizada. A responsabilidade pelo evento danoso deve ser atribuída, se comprovada a culpa, exclusivamente àqueles que tinham o dever de vigilância e comando sobre a atividade de transporte – o motorista e seu empregador direto.</w:t>
      </w:r>
    </w:p>
    <w:p>
      <w:r>
        <w:t>II.I - Da Jurisprudência Aplicável</w:t>
      </w:r>
    </w:p>
    <w:p>
      <w:r>
        <w:t>A tese de que a responsabilidade do tomador de frete não é solidária em eventos de dano extracontratual encontra amparo na jurisprudência, que reafirma o princípio de que a solidariedade não se presume, devendo decorrer expressamente da lei ou da vontade das partes (art. 265, CC).</w:t>
      </w:r>
    </w:p>
    <w:p>
      <w:r>
        <w:t>A própria Lei nº 11.442/2007, que regula o transporte rodoviário de cargas, limita a responsabilidade solidária do contratante do frete (tomador) ao pagamento dos valores devidos ao transportador, não se estendendo a outras obrigações. Nesse sentido, o Tribunal de Justiça de São Paulo já se posicionou:</w:t>
      </w:r>
    </w:p>
    <w:p>
      <w:r>
        <w:t>*RECONHECIMENTO DA ILEGITIMIDADE PASSIVA DA EMPRESA PROPRIETÁRIA DA CARGA QUANTO AOS CUSTOS DE ARMAZENAGEM. SOLIDARIEDADE NÃO SE PRESUME, MAS RESULTA DA LEI OU DA VONTADE DAS PARTES. INTERPRETAÇÃO DO ART. 5º-A, §2º, DA LEI Nº 11.442/2007 QUE ESTABELECE A RESPONSABILIDADE SOLIDÁRIA DO PROPRIETÁRIO DA CARGA TÃO SOMENTE COM RELAÇÃO AO PAGAMENTO DO FRETE DO TRANSPORTE, NELA NÃO SE INCLUINDO OUTROS CUSTOS. AUSÊNCIA DE PREVISÃO LEGAL OU CONTRATUAL PARA RESPONSABILIZAÇÃO SOLIDÁRIA NESSE CASO.* (TJSP, Apelação Cível Nº 2025.0000376656).</w:t>
      </w:r>
    </w:p>
    <w:p>
      <w:r>
        <w:t>Aplicando-se o mesmo raciocínio, se a lei especifica a solidariedade apenas para o pagamento do frete, não há como presumi-la para a reparação de danos em acidente de trânsito, evento para o qual o tomador do serviço não concorreu de forma alguma.</w:t>
      </w:r>
    </w:p>
    <w:p>
      <w:r>
        <w:t>Ante o exposto, requer o acolhimento da presente preliminar para o fim de declarar a ilegitimidade passiva "ad causam" da Seara Alimentos Ltda., extinguindo-se o processo sem resolução de mérito em relação a esta, com a consequente condenação dos Autores ao pagamento dos ônus de sucumbência.</w:t>
      </w:r>
    </w:p>
    <w:p>
      <w:r>
        <w:t>III - DO MÉRITO (Princípio da Eventualidade)</w:t>
      </w:r>
    </w:p>
    <w:p>
      <w:r>
        <w:t>Por estrito dever de impugnação específica e em atenção ao princípio da eventualidade, caso Vossa Excelência não acolha a preliminar arguida, a presente Requerida passa a contestar o mérito da demanda.</w:t>
      </w:r>
    </w:p>
    <w:p>
      <w:r>
        <w:t>III.I - DA REALIDADE FÁTICA - CULPA EXCLUSIVA DA VÍTIMA OU CULPA CONCORRENTE</w:t>
      </w:r>
    </w:p>
    <w:p>
      <w:r>
        <w:t>A narrativa inicial e a conclusão "presumível" do Laudo da PRF devem ser recebidas com reservas. O sinistro ocorreu às 04h40, horário de baixíssima visibilidade. A defesa sustenta que o acidente ocorreu por culpa exclusiva da vítima (ex: excesso de velocidade) ou, no mínimo, que a vítima concorreu para o resultado, o que impõe a aplicação do art. 945 do Código Civil para reduzir eventual indenização.</w:t>
      </w:r>
    </w:p>
    <w:p>
      <w:r>
        <w:t>III.II - DA IMPUGNAÇÃO AO VALOR DOS DANOS MORAIS</w:t>
      </w:r>
    </w:p>
    <w:p>
      <w:r>
        <w:t>O valor pleiteado a título de danos morais – R$ 760.000,00 – mostra-se completamente exorbitante e desproporcional. Embora a perda de um ente querido seja irreparável, a indenização não pode servir como fonte de enriquecimento ilícito. Deve ser fixada com base nos princípios da razoabilidade e da proporcionalidade.</w:t>
      </w:r>
    </w:p>
    <w:p>
      <w:r>
        <w:t>Este Egrégio Tribunal de Justiça do Paraná possui entendimento consolidado sobre o tema, fixando valores que, embora reconheçam a gravidade do dano, mantêm-se em patamares justos. Cita-se, como paradigma:</w:t>
      </w:r>
    </w:p>
    <w:p>
      <w:r>
        <w:t>*APELAÇÕES CÍVEIS E RECURSO ADESIVO EM AÇÃO DE INDENIZAÇÃO POR DANOS MATERIAIS E MORAIS. RESPONSABILIDADE CIVIL POR ACIDENTE DE TRÂNSITO. MORTE DE CÔNJUGE/GENITOR. (...) QUANTUM INDENIZATÓRIO FIXADO NA ORIGEM EM R$100.000,00 (CEM MIL REAIS) PARA CADA AUTOR. PEDIDO DE MINORAÇÃO ACOLHIDO. REDUÇÃO PARA R$80.000,00 (OITENTA MIL REAIS) PARA CADA AUTOR. IMPORTÂNCIA QUE MELHOR ATENDE À TRÍPLICE FUNÇÃO DA INDENIZAÇÃO E ESTÁ EM CONSONÂNCIA COM OS PARÂMETROS ADOTADOS POR ESTA CORTE EM CASOS SIMILARES.* (TJPR, Apelações Cíveis, Julgamento em 07 de dezembro de 2024).</w:t>
      </w:r>
    </w:p>
    <w:p>
      <w:r>
        <w:t>O precedente acima demonstra que o valor pleiteado na inicial (R$ 380.000,00 para cada autor) é quase cinco vezes superior ao parâmetro adotado por esta Corte em casos análogos, o que reforça sua manifesta desproporcionalidade.</w:t>
      </w:r>
    </w:p>
    <w:p>
      <w:r>
        <w:t>Requer-se, portanto, que o quantum indenizatório seja drasticamente reduzido a patamares justos e razoáveis.</w:t>
      </w:r>
    </w:p>
    <w:p>
      <w:r>
        <w:t>III.III - DA IMPUGNAÇÃO AOS DANOS MATERIAIS</w:t>
      </w:r>
    </w:p>
    <w:p>
      <w:r>
        <w:t>a) Pensionamento Mensal: O valor pleiteado carece de comprovação robusta da renda mensal da vítima. Mera alegação não é suficiente, sendo indispensável a juntada de holerites ou declarações de imposto de renda. Ademais, a pensão devida ao filho menor se extingue ao completar 25 (vinte e cinco) anos, não havendo que se falar em reversão automática do valor à genitora.</w:t>
      </w:r>
    </w:p>
    <w:p>
      <w:r>
        <w:t>b) Lucros Cessantes: O pedido de lucros cessantes cumulado com o de pensionamento mensal configura manifesto *bis in idem*, pois ambos possuem a mesma finalidade.</w:t>
      </w:r>
    </w:p>
    <w:p>
      <w:r>
        <w:t>c) Despesas com Funeral e Conserto: Os valores indicados (R$ 9.443,00) são impugnados, requerendo-se a juntada de notas fiscais e comprovantes detalhados.</w:t>
      </w:r>
    </w:p>
    <w:p>
      <w:r>
        <w:t>III.IV - DO PEDIDO DE TUTELA DE URGÊNCIA</w:t>
      </w:r>
    </w:p>
    <w:p>
      <w:r>
        <w:t>O pedido deve ser indeferido pela ausência de probabilidade do direito (art. 300, CPC), uma vez que existe fundada controvérsia sobre a culpa pelo acidente, pressuposto do dever de indenizar.</w:t>
      </w:r>
    </w:p>
    <w:p>
      <w:r>
        <w:t>IV - DOS PEDIDOS</w:t>
      </w:r>
    </w:p>
    <w:p>
      <w:r>
        <w:t>Diante do exposto, requer a Vossa Excelência:</w:t>
        <w:br/>
        <w:t>a) O acolhimento da preliminar de ILEGITIMIDADE PASSIVA, extinguindo o processo em relação à Seara Alimentos Ltda.;</w:t>
        <w:br/>
        <w:t>b) Subsidiariamente, no mérito, que a ação seja julgada TOTALMENTE IMPROCEDENTE ou, no mínimo, PARCIALMENTE PROCEDENTE para reconhecer a culpa concorrente e reduzir drasticamente as verbas indenizatórias;</w:t>
        <w:br/>
        <w:t>c) O indeferimento do pedido de tutela de urgência;</w:t>
        <w:br/>
        <w:t>d) A condenação dos Autores aos ônus de sucumbência.</w:t>
      </w:r>
    </w:p>
    <w:p>
      <w:r>
        <w:t>Protesta provar o alegado por todos os meios de prova em direito admitidos, em especial a produção de prova documental, testemunhal e pericial.</w:t>
      </w:r>
    </w:p>
    <w:p>
      <w:r>
        <w:t>Termos em que,</w:t>
        <w:br/>
        <w:t>Pede deferimento.</w:t>
      </w:r>
    </w:p>
    <w:p>
      <w:r>
        <w:t>Campo Mourão/PR, 21 de maio de 2026.</w:t>
      </w:r>
    </w:p>
    <w:p>
      <w:r>
        <w:t>[Nome do Advogado]</w:t>
        <w:br/>
        <w:t>[OAB/UF nº XX.XXX]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