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AÇÃO DE OBRIGAÇÃO DE FAZER C/C PEDIDO DE TUTELA DE URGÊNCIA E INDENIZAÇÃO POR DANOS MORAIS</w:t>
      </w:r>
    </w:p>
    <w:p>
      <w:r>
        <w:t>EXCELENTÍSSIMO(A) SENHOR(A) DOUTOR(A) JUIZ(A) DE DIREITO DA VARA CÍVEL DA COMARCA DE UMUARAMA, ESTADO DO PARANANA</w:t>
      </w:r>
    </w:p>
    <w:p>
      <w:r>
        <w:t>TIAGO ANTONIO GUIRRO, brasileiro, portador do CPF: 032.9020.19-61, residente e domiciliado na Rua José Maziero, 1879, CEP: 87.501-270, Condomínio Paysage Essenza, Umuarama - PR, por seu advogado que esta subscreve (procuração anexa), com escritório profissional no endereço constante do rodapé, onde recebe intimações e notificações, vem, respeitosamente, à presença de Vossa Excelência, propor a presente</w:t>
      </w:r>
    </w:p>
    <w:p>
      <w:r>
        <w:t>AÇÃO DE OBRIGAÇÃO DE FAZER C/C PEDIDO DE TUTELA DE URGÊNCIA E INDENIZAÇÃO POR DANOS MORAIS</w:t>
      </w:r>
    </w:p>
    <w:p>
      <w:r>
        <w:t>em face de THIAGO AUGUSTO ULIANO, brasileiro, qualificação desconhecida, residente e domiciliado no Condomínio Paysage Essenza, Umuarama - PR (endereço a ser diligenciado), e, subsidiariamente, em face do CONDOMÍNIO PAYSAGE ESSENZA, pessoa jurídica de direito privado, inscrita no CNPJ sob o nº (a ser diligenciado), com sede na Rua José Maziero, 1879, Umuarama - PR, pelos fatos e fundamentos jurídicos a seguir expostos:</w:t>
      </w:r>
    </w:p>
    <w:p>
      <w:r>
        <w:t>I. DOS FATOS</w:t>
      </w:r>
    </w:p>
    <w:p>
      <w:r>
        <w:t>O Autor, Tiago Antonio Guirro, é residente e condômino do Condomínio Paysage Essenza, em Umuarama/PR. Ocorre que o Réu, Thiago Augusto Uliano, mantém em sua propriedade, no mesmo condomínio, uma criação de aves (galinhas-d'angola e outras) que tem gerado uma série de transtornos graves e contínuos à coletividade condominial, em especial ao Autor.</w:t>
      </w:r>
    </w:p>
    <w:p>
      <w:r>
        <w:t>Diante da situação insustentável, o Autor, em 10 de abril de 2026, enviou uma Notificação Extrajudicial ao Réu, Thiago Augusto Uliano, solicitando a remoção das aves e fundamentando o pedido nos seguintes pontos:</w:t>
      </w:r>
    </w:p>
    <w:p>
      <w:r>
        <w:t>1. Odor Desagradável (Mau Cheiro): A criação das aves tem gerado odor intenso e constante, afetando diretamente o bem-estar e a salubridade das áreas próximas.</w:t>
      </w:r>
    </w:p>
    <w:p>
      <w:r>
        <w:t>2. Proliferação de Zoonoses: A criação de galinhas pode aumentar significativamente a população de moscas devido ao acúmulo de fezes e matéria orgânica em decomposição. Esse ambiente favorece a proliferação de vetores que podem transmitir doenças, além de atrair roedores e outros animais, ampliando os riscos à saúde humana e ambiental. Publicações recentes do Instituto Butantan, centro de pesquisa científica, apontam os riscos da criação de aves para o combate de escorpiões, mencionando que as fezes dessas aves são reservatório para o mosquito-palha, transmissor da leishmaniose, doença parasitária que, se não tratada, pode levar a óbito em até 90% dos casos, segundo o Ministério da Saúde.</w:t>
      </w:r>
    </w:p>
    <w:p>
      <w:r>
        <w:t>3. Poluição Sonora Excessiva: As aves produzem ruídos por longos períodos ao longo do dia, iniciando, em muitos casos, por volta das 02h da manhã e se estendendo por até 20 horas diárias. Tal situação impacta significativamente o descanso e a rotina de trabalho do Autor, especialmente para quem exerce atividades em regime de home office.</w:t>
      </w:r>
    </w:p>
    <w:p>
      <w:r>
        <w:t>4. Procriação Descontrolada: Observa-se aumento contínuo do número de aves, já ultrapassando com facilidade os 50 indivíduos, o que agrava os problemas mencionados e evidencia ausência de controle adequado por parte do Réu.</w:t>
      </w:r>
    </w:p>
    <w:p>
      <w:r>
        <w:t>5. Possível Irregularidade perante Normas Legais e Internas: A manutenção de viveiros e criação de aves em ambiente residencial urbano pode contrariar o Código de Posturas Municipal aplicável, o Regimento Interno e a Convenção do Condomínio, e normas sanitárias e de sossego público.</w:t>
      </w:r>
    </w:p>
    <w:p>
      <w:r>
        <w:t>Apesar da notificação e da clareza dos problemas apresentados, o Réu permaneceu inerte, não tomando as providências necessárias para a remoção das aves ou a cessação das perturbações. A situação se mantém, causando prejuízos contínuos ao Autor e à coletividade condominial.</w:t>
      </w:r>
    </w:p>
    <w:p>
      <w:r>
        <w:t>II. DO DIREITO</w:t>
      </w:r>
    </w:p>
    <w:p>
      <w:r>
        <w:t>A conduta do Réu, ao manter uma criação de aves que gera odor, ruído, risco de zoonoses e insalubridade, viola frontalmente diversos preceitos legais e princípios jurídicos, ensejando a intervenção do Poder Judiciário.</w:t>
      </w:r>
    </w:p>
    <w:p>
      <w:r>
        <w:t>II.1. Do Direito de Vizinhança e da Perturbação do Sossego, Saúde e Segurança (Art. 1.277 do Código Civil)</w:t>
      </w:r>
    </w:p>
    <w:p>
      <w:r>
        <w:t>O Código Civil, em seu Art. 1.277, é claro ao dispor sobre o direito de vizinhança:</w:t>
      </w:r>
    </w:p>
    <w:p>
      <w:r>
        <w:t>"Art. 1.277. O proprietário ou o possuidor de um prédio tem o direito de fazer cessar as interferências prejudiciais à segurança, ao sossego e à saúde dos que o habitam, provocadas pela utilização de propriedade vizinha."</w:t>
      </w:r>
    </w:p>
    <w:p>
      <w:r>
        <w:t>A doutrina jurídica brasileira, ao comentar o referido artigo, enfatiza que as interferências prejudiciais podem ser de diversas naturezas, incluindo ruídos excessivos, odores fortes e riscos à saúde. Flávio Tartuce, em sua obra, explica que a análise da prejudicialidade é feita com base na razoabilidade, considerando-se a natureza da utilização, a localização do prédio e as normas de bom costume, não se exigindo que a interferência seja ilícita em si, mas que exceda o limite do tolerável. Carlos Roberto Gonçalves, por sua vez, destaca que o critério da tolerabilidade é fundamental para determinar se uma interferência é prejudicial, exigindo ponderação dos interesses em conflito pelo julgador.</w:t>
      </w:r>
    </w:p>
    <w:p>
      <w:r>
        <w:t>No presente caso, as interferências causadas pela criação de aves do Réu são manifestamente prejudiciais e excedem, em muito, o limite da tolerabilidade. O mau cheiro constante, o ruído excessivo que se estende por longos períodos do dia e da madrugada, e o risco iminente de proliferação de zoonoses e atração de vetores comprometem diretamente a segurança, o sossego e a saúde do Autor e dos demais condôminos.</w:t>
      </w:r>
    </w:p>
    <w:p>
      <w:r>
        <w:t>A responsabilidade civil por danos decorrentes do direito de vizinhança é objetiva, ou seja, independe da prova de culpa ou má-fé, bastando a comprovação do incômodo causado pelo uso nocivo da propriedade, o dano e o nexo causal.</w:t>
      </w:r>
    </w:p>
    <w:p>
      <w:r>
        <w:t>II.2. Da Responsabilidade Civil pelos Danos Causados por Animais (Art. 936 do Código Civil)</w:t>
      </w:r>
    </w:p>
    <w:p>
      <w:r>
        <w:t>A responsabilidade civil do dono ou detentor do animal pelos danos por ele causados é objetiva, conforme preceitua o Art. 936 do Código Civil:</w:t>
      </w:r>
    </w:p>
    <w:p>
      <w:r>
        <w:t>"Art. 936. O dono, ou detentor, do animal ressarcirá o dano por este causado, se não provar culpa da vítima ou força maior."</w:t>
      </w:r>
    </w:p>
    <w:p>
      <w:r>
        <w:t>Embora o artigo se refira a danos diretos causados pelo animal (como mordidas ou atropelamentos), a doutrina e a jurisprudência estendem essa responsabilidade para os danos indiretos decorrentes da criação e manutenção dos animais, como a perturbação ambiental (odor, ruído, risco de zoonoses). O Réu, como proprietário das aves, tem o dever de cuidado e vigilância para evitar que seus animais causem danos a terceiros ou perturbem a vizinhança. A omissão nesse dever agrava sua responsabilidade.</w:t>
      </w:r>
    </w:p>
    <w:p>
      <w:r>
        <w:t>II.3. Do Direito Condominial e das Normas Internas</w:t>
      </w:r>
    </w:p>
    <w:p>
      <w:r>
        <w:t>Ainda que a jurisprudência do Superior Tribunal de Justiça (STJ) tenha consolidado o entendimento de que a proibição absoluta de animais de estimação em condomínios é abusiva e ilegal (REsp 1.783.076/SP, Rel. Min. Ricardo Villas Bôas Cueva, Terceira Turma, julgado em 14/05/2019, DJe 24/05/2019), essa flexibilização não se aplica quando a presença do animal causa efetiva perturbação ou risco à segurança, à saúde ou ao sossego dos demais condôminos.</w:t>
      </w:r>
    </w:p>
    <w:p>
      <w:r>
        <w:t>Pelo contrário, o próprio STJ e os tribunais inferiores têm reiterado que as restrições à permanência de animais são legítimas quando há comprovação de que o animal, de fato, representa risco à saúde, segurança ou perturba o sossego de forma comprovada.</w:t>
      </w:r>
    </w:p>
    <w:p>
      <w:r>
        <w:t>A notificação do Autor já aponta para a possível contrariedade ao Código de Posturas Municipal, ao Regimento Interno e à Convenção do Condomínio, bem como às normas sanitárias e de sossego público. O Condomínio Paysage Essenza, por sua vez, tem o dever de zelar pelo sossego, saúde e segurança de seus moradores, podendo e devendo aplicar as sanções previstas em sua regulamentação para condôminos que não cumprem as regras relativas aos animais e causam perturbação excessiva. A omissão do condomínio em agir, após ser devidamente notificado, pode configurar sua responsabilidade subsidiária.</w:t>
      </w:r>
    </w:p>
    <w:p>
      <w:r>
        <w:t>A jurisprudência do Tribunal de Justiça de São Paulo, inclusive a Apelação Cível nº 1021428-30.2023.8.26.0482 (Rel. Des. J. B. Franco de Godoi, 23ª Câmara de Direito Privado, julgado e publicado em 23/05/2024), citada na notificação do Autor, reforça que a restrição à permanência de animais só se justifica se houver comprovação de que o animal causa efetivamente transtornos à segurança, higiene, saúde ou sossego dos demais moradores. No caso em tela, ao contrário do julgado citado, há farta comprovação dos transtornos causados pelas aves do Réu, o que legitima a pretensão do Autor.</w:t>
      </w:r>
    </w:p>
    <w:p>
      <w:r>
        <w:t>II.4. Dos Riscos à Saúde Pública</w:t>
      </w:r>
    </w:p>
    <w:p>
      <w:r>
        <w:t>A criação descontrolada de aves em ambiente urbano e condominial, como a que ocorre na propriedade do Réu, representa um sério risco à saúde pública. Conforme alertado pelo Instituto Butantan, as fezes dessas aves são reservatório para o mosquito-palha, transmissor da leishmaniose, doença parasitária grave que pode levar a óbito. Além disso, o acúmulo de matéria orgânica e fezes atrai moscas, roedores e outros vetores, ampliando o risco de transmissão de diversas zoonoses.</w:t>
      </w:r>
    </w:p>
    <w:p>
      <w:r>
        <w:t>III. DA TUTELA DE URGÊNCIA</w:t>
      </w:r>
    </w:p>
    <w:p>
      <w:r>
        <w:t>A presente demanda preenche os requisitos para a concessão da tutela de urgência, nos termos do Art. 300 do Código de Processo Civil.</w:t>
      </w:r>
    </w:p>
    <w:p>
      <w:r>
        <w:t>O fumus boni iuris (probabilidade do direito) resta demonstrado pela farta fundamentação legal e doutrinária exposta, bem como pela documentação anexa (notificação extrajudicial e demais provas que serão produzidas), que comprovam a perturbação do sossego, saúde e segurança do Autor e da coletividade condominial.</w:t>
      </w:r>
    </w:p>
    <w:p>
      <w:r>
        <w:t>O periculum in mora (perigo de dano ou risco ao resultado útil do processo) é evidente e grave. A manutenção da criação das aves do Réu, com odores insuportáveis, ruídos constantes e o risco iminente de proliferação de zoonoses, causa prejuízos diários e irreparáveis à qualidade de vida, ao descanso, à saúde e ao bem-estar do Autor. A demora na remoção das aves pode agravar os riscos à saúde pública e prolongar a situação de insalubridade e perturbação.</w:t>
      </w:r>
    </w:p>
    <w:p>
      <w:r>
        <w:t>Diante disso, requer-se a concessão da tutela de urgência para determinar que o Réu promova a imediata remoção das aves de sua propriedade no Condomínio Paysage Essenza, sob pena de multa diária a ser arbitrada por Vossa Excelência.</w:t>
      </w:r>
    </w:p>
    <w:p>
      <w:r>
        <w:t>IV. DOS PEDIDOS</w:t>
      </w:r>
    </w:p>
    <w:p>
      <w:r>
        <w:t>Diante do exposto, o Autor requer a Vossa Excelência:</w:t>
      </w:r>
    </w:p>
    <w:p>
      <w:r>
        <w:t>1. A concessão da TUTELA DE URGÊNCIA, inaudita altera pars, para determinar que o Réu THIAGO AUGUSTO ULIANO promova a imediata remoção de todas as aves (galinhas-d'angola e outras) de sua propriedade no Condomínio Paysage Essenza, no prazo máximo de 48 (quarenta e oito) horas, sob pena de multa diária no valor de R$ 1.000,00 (mil reais), a ser revertida em favor do Autor.</w:t>
      </w:r>
    </w:p>
    <w:p>
      <w:r>
        <w:t>2. A citação do Réu THIAGO AUGUSTO ULIANO para, querendo, apresentar contestação no prazo legal, sob pena de revelia e confissão.</w:t>
      </w:r>
    </w:p>
    <w:p>
      <w:r>
        <w:t>3. A citação do CONDOMÍNIO PAYSAGE ESSENZA para, querendo, integrar a lide na condição de Réu subsidiário, caso se verifique sua omissão em fazer cumprir as normas condominiais e legais.</w:t>
      </w:r>
    </w:p>
    <w:p>
      <w:r>
        <w:t>4. Ao final, a CONFIRMAÇÃO DA TUTELA DE URGÊNCIA e a procedência total dos pedidos, para:</w:t>
        <w:br/>
        <w:t>a) Condenar o Réu THIAGO AUGUSTO ULIANO à obrigação de fazer consistente na remoção definitiva das aves de sua propriedade no Condomínio Paysage Essenza, bem como à obrigação de não fazer, abstendo-se de manter qualquer criação de animais que causem perturbação ou risco à coletividade condominial.</w:t>
        <w:br/>
        <w:t>b) Condenar o Réu THIAGO AUGUSTO ULIANO ao pagamento de indenização por DANOS MORAIS em favor do Autor, em valor a ser arbitrado por Vossa Excelência, em razão da perturbação contínua do sossego, da saúde e do bem-estar.</w:t>
        <w:br/>
        <w:t>c) Condenar o Réu (e, subsidiariamente, o Condomínio Paysage Essenza) ao pagamento das custas processuais e honorários advocatícios, a serem fixados em 20% (vinte por cento) sobre o valor da condenação.</w:t>
      </w:r>
    </w:p>
    <w:p>
      <w:r>
        <w:t>V. DAS PROVAS</w:t>
      </w:r>
    </w:p>
    <w:p>
      <w:r>
        <w:t>Protesta provar o alegado por todos os meios em direito admitidos, em especial pela produção de prova documental, testemunhal, pericial (para comprovar odores, ruídos e riscos sanitários), depoimento pessoal do Réu, e todas as demais que se fizerem necessárias para o deslinde da causa.</w:t>
      </w:r>
    </w:p>
    <w:p>
      <w:r>
        <w:t>VI. DO VALOR DA CAUSA</w:t>
      </w:r>
    </w:p>
    <w:p>
      <w:r>
        <w:t>Dá-se à causa o valor de R$ 20.000,00 (vinte mil reais), para fins fiscais.</w:t>
      </w:r>
    </w:p>
    <w:p>
      <w:r>
        <w:t>Termos em que,</w:t>
        <w:br/>
        <w:t>Pede deferimento.</w:t>
      </w:r>
    </w:p>
    <w:p>
      <w:r>
        <w:t>Umuarama/PR, 27 de maio de 2026.</w:t>
      </w:r>
    </w:p>
    <w:p>
      <w:r>
        <w:t>[Nome do Advogado]</w:t>
        <w:br/>
        <w:t>OAB/PR [Número]</w:t>
      </w:r>
    </w:p>
    <w:p>
      <w:r>
        <w:t>---</w:t>
        <w:br/>
        <w:t>Observação: Dr. Tiago, esta é uma minuta de Petição Inicial. É fundamental que o endereço completo e o CNPJ do Condomínio Paysage Essenza sejam diligenciados para a correta qualificação das partes. Além disso, a produção de provas (fotos, vídeos, laudos, testemunhas) será crucial para demonstrar a efetiva perturbação e os riscos alegados.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